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F7" w:rsidRPr="00AF3BED" w:rsidRDefault="005549F7" w:rsidP="005549F7">
      <w:pPr>
        <w:spacing w:before="129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C2048"/>
          <w:sz w:val="24"/>
          <w:szCs w:val="24"/>
          <w:lang w:eastAsia="ru-RU"/>
        </w:rPr>
      </w:pPr>
      <w:r w:rsidRPr="00AF3BED">
        <w:rPr>
          <w:rFonts w:ascii="Times New Roman" w:eastAsia="Times New Roman" w:hAnsi="Times New Roman" w:cs="Times New Roman"/>
          <w:b/>
          <w:color w:val="1C2048"/>
          <w:sz w:val="24"/>
          <w:szCs w:val="24"/>
          <w:lang w:eastAsia="ru-RU"/>
        </w:rPr>
        <w:t xml:space="preserve">Отчёт о результатах </w:t>
      </w:r>
      <w:proofErr w:type="spellStart"/>
      <w:r w:rsidRPr="00AF3BED">
        <w:rPr>
          <w:rFonts w:ascii="Times New Roman" w:eastAsia="Times New Roman" w:hAnsi="Times New Roman" w:cs="Times New Roman"/>
          <w:b/>
          <w:color w:val="1C2048"/>
          <w:sz w:val="24"/>
          <w:szCs w:val="24"/>
          <w:lang w:eastAsia="ru-RU"/>
        </w:rPr>
        <w:t>самообследования</w:t>
      </w:r>
      <w:proofErr w:type="spellEnd"/>
    </w:p>
    <w:p w:rsidR="005549F7" w:rsidRPr="00AF3BED" w:rsidRDefault="005549F7" w:rsidP="005549F7">
      <w:pPr>
        <w:spacing w:before="129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C2048"/>
          <w:sz w:val="24"/>
          <w:szCs w:val="24"/>
          <w:lang w:eastAsia="ru-RU"/>
        </w:rPr>
      </w:pPr>
      <w:r w:rsidRPr="00AF3BED">
        <w:rPr>
          <w:rFonts w:ascii="Times New Roman" w:eastAsia="Times New Roman" w:hAnsi="Times New Roman" w:cs="Times New Roman"/>
          <w:b/>
          <w:color w:val="1C2048"/>
          <w:sz w:val="24"/>
          <w:szCs w:val="24"/>
          <w:lang w:eastAsia="ru-RU"/>
        </w:rPr>
        <w:t>МДОУ «Детский сад № 2 «Родничок» за 201</w:t>
      </w:r>
      <w:r w:rsidR="00AF3BED" w:rsidRPr="00AF3BED">
        <w:rPr>
          <w:rFonts w:ascii="Times New Roman" w:eastAsia="Times New Roman" w:hAnsi="Times New Roman" w:cs="Times New Roman"/>
          <w:b/>
          <w:color w:val="1C2048"/>
          <w:sz w:val="24"/>
          <w:szCs w:val="24"/>
          <w:lang w:eastAsia="ru-RU"/>
        </w:rPr>
        <w:t>6 - 2017</w:t>
      </w:r>
      <w:r w:rsidRPr="00AF3BED">
        <w:rPr>
          <w:rFonts w:ascii="Times New Roman" w:eastAsia="Times New Roman" w:hAnsi="Times New Roman" w:cs="Times New Roman"/>
          <w:b/>
          <w:color w:val="1C2048"/>
          <w:sz w:val="24"/>
          <w:szCs w:val="24"/>
          <w:lang w:eastAsia="ru-RU"/>
        </w:rPr>
        <w:t xml:space="preserve"> учебный год</w:t>
      </w:r>
    </w:p>
    <w:p w:rsidR="005549F7" w:rsidRPr="00AF3BED" w:rsidRDefault="005549F7" w:rsidP="005549F7">
      <w:pPr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8A3" w:rsidRPr="00AF3BED" w:rsidRDefault="002F68A3" w:rsidP="002F68A3">
      <w:pPr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С целью определения эффективности образовательной деятельности дошкольного учреждения за 201</w:t>
      </w:r>
      <w:r w:rsidR="00AF3BED" w:rsidRPr="00AF3BED">
        <w:rPr>
          <w:rFonts w:ascii="Times New Roman" w:hAnsi="Times New Roman" w:cs="Times New Roman"/>
          <w:sz w:val="24"/>
          <w:szCs w:val="24"/>
        </w:rPr>
        <w:t>6-2017</w:t>
      </w:r>
      <w:r w:rsidRPr="00AF3BED">
        <w:rPr>
          <w:rFonts w:ascii="Times New Roman" w:hAnsi="Times New Roman" w:cs="Times New Roman"/>
          <w:sz w:val="24"/>
          <w:szCs w:val="24"/>
        </w:rPr>
        <w:t xml:space="preserve"> учебный год, выявления возникших проблем в работе, а также для определения дальнейших перспектив развития ДОУ был проведен анализ выполнения поставленных задач по основным разделам:</w:t>
      </w:r>
    </w:p>
    <w:p w:rsidR="002F68A3" w:rsidRPr="00AF3BED" w:rsidRDefault="002F68A3" w:rsidP="002F68A3">
      <w:pPr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I. Выполнение годовых задач, поставленных перед коллективом;</w:t>
      </w:r>
    </w:p>
    <w:p w:rsidR="002F68A3" w:rsidRPr="00AF3BED" w:rsidRDefault="002F68A3" w:rsidP="002F68A3">
      <w:pPr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II. Результаты образовательной деятельности;</w:t>
      </w:r>
    </w:p>
    <w:p w:rsidR="002F68A3" w:rsidRPr="00AF3BED" w:rsidRDefault="002F68A3" w:rsidP="002F68A3">
      <w:pPr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III. Состояние здоровья воспитанников;</w:t>
      </w:r>
    </w:p>
    <w:p w:rsidR="002F68A3" w:rsidRPr="00AF3BED" w:rsidRDefault="002F68A3" w:rsidP="002F68A3">
      <w:pPr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IV. Результаты повышения квалификации и аттестации педагогов.</w:t>
      </w:r>
    </w:p>
    <w:p w:rsidR="002F68A3" w:rsidRPr="00AF3BED" w:rsidRDefault="002F68A3" w:rsidP="002F68A3">
      <w:pPr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 xml:space="preserve">Для эффективного осуществления воспитательно-образовательной работы в детском саду созданы необходимые условия, которые с каждым годом совершенствуются. Оборудован спортивно-музыкальный зал, кабинет логопеда, методический кабинет, кабинет психолога, уголок русского быта, медицинский кабинет. В групповых комнатах особая среда: все яркое, привлекательное, эстетичное, максимально приближенное к домашней обстановке, способствующее всестороннему развитию и эмоциональному благополучию детей. </w:t>
      </w: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 xml:space="preserve">Развивающая среда отражает специфику программы «От  рождения  до школы», по которой работает детский сад. </w:t>
      </w:r>
    </w:p>
    <w:p w:rsidR="005549F7" w:rsidRPr="00AF3BED" w:rsidRDefault="005549F7" w:rsidP="005549F7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Построение развивающей среды в каждой возрастной группе основывается на принципах:</w:t>
      </w:r>
    </w:p>
    <w:p w:rsidR="005549F7" w:rsidRPr="00AF3BED" w:rsidRDefault="005549F7" w:rsidP="005549F7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-</w:t>
      </w:r>
      <w:r w:rsidRPr="00AF3BED">
        <w:rPr>
          <w:rFonts w:ascii="Times New Roman" w:hAnsi="Times New Roman" w:cs="Times New Roman"/>
          <w:sz w:val="24"/>
          <w:szCs w:val="24"/>
        </w:rPr>
        <w:tab/>
        <w:t>уважения к нуждам и потребностям ребенка;</w:t>
      </w:r>
    </w:p>
    <w:p w:rsidR="005549F7" w:rsidRPr="00AF3BED" w:rsidRDefault="005549F7" w:rsidP="005549F7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-</w:t>
      </w:r>
      <w:r w:rsidRPr="00AF3BED">
        <w:rPr>
          <w:rFonts w:ascii="Times New Roman" w:hAnsi="Times New Roman" w:cs="Times New Roman"/>
          <w:sz w:val="24"/>
          <w:szCs w:val="24"/>
        </w:rPr>
        <w:tab/>
        <w:t>многофункциональности;</w:t>
      </w:r>
    </w:p>
    <w:p w:rsidR="005549F7" w:rsidRPr="00AF3BED" w:rsidRDefault="005549F7" w:rsidP="005549F7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-</w:t>
      </w:r>
      <w:r w:rsidRPr="00AF3BED">
        <w:rPr>
          <w:rFonts w:ascii="Times New Roman" w:hAnsi="Times New Roman" w:cs="Times New Roman"/>
          <w:sz w:val="24"/>
          <w:szCs w:val="24"/>
        </w:rPr>
        <w:tab/>
        <w:t>статичности и динамичности;</w:t>
      </w:r>
    </w:p>
    <w:p w:rsidR="005549F7" w:rsidRPr="00AF3BED" w:rsidRDefault="005549F7" w:rsidP="005549F7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-</w:t>
      </w:r>
      <w:r w:rsidRPr="00AF3BED">
        <w:rPr>
          <w:rFonts w:ascii="Times New Roman" w:hAnsi="Times New Roman" w:cs="Times New Roman"/>
          <w:sz w:val="24"/>
          <w:szCs w:val="24"/>
        </w:rPr>
        <w:tab/>
        <w:t>учета возрастных и половых особенностей детей;</w:t>
      </w:r>
    </w:p>
    <w:p w:rsidR="005549F7" w:rsidRPr="00AF3BED" w:rsidRDefault="005549F7" w:rsidP="005549F7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-</w:t>
      </w:r>
      <w:r w:rsidRPr="00AF3BED">
        <w:rPr>
          <w:rFonts w:ascii="Times New Roman" w:hAnsi="Times New Roman" w:cs="Times New Roman"/>
          <w:sz w:val="24"/>
          <w:szCs w:val="24"/>
        </w:rPr>
        <w:tab/>
        <w:t>воспитания и развития в деятельности;</w:t>
      </w:r>
    </w:p>
    <w:p w:rsidR="005549F7" w:rsidRPr="00AF3BED" w:rsidRDefault="005549F7" w:rsidP="005549F7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-</w:t>
      </w:r>
      <w:r w:rsidRPr="00AF3BED">
        <w:rPr>
          <w:rFonts w:ascii="Times New Roman" w:hAnsi="Times New Roman" w:cs="Times New Roman"/>
          <w:sz w:val="24"/>
          <w:szCs w:val="24"/>
        </w:rPr>
        <w:tab/>
        <w:t>творчества, самостоятельности.</w:t>
      </w:r>
    </w:p>
    <w:p w:rsidR="005549F7" w:rsidRPr="00AF3BED" w:rsidRDefault="005549F7" w:rsidP="005549F7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В настоящее время детский сад посещают 139 детей, функционирует 6 групп: раннего возраста, первая младшая, вторая младшая, средняя, старшая и подготовительная.</w:t>
      </w:r>
    </w:p>
    <w:p w:rsidR="00AF3BED" w:rsidRPr="00AF3BED" w:rsidRDefault="00AF3BED" w:rsidP="00AF3BED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ayout w:type="fixed"/>
        <w:tblLook w:val="04A0"/>
      </w:tblPr>
      <w:tblGrid>
        <w:gridCol w:w="2835"/>
        <w:gridCol w:w="2268"/>
        <w:gridCol w:w="1134"/>
        <w:gridCol w:w="1275"/>
        <w:gridCol w:w="993"/>
        <w:gridCol w:w="850"/>
      </w:tblGrid>
      <w:tr w:rsidR="00AF3BED" w:rsidRPr="00AF3BED" w:rsidTr="005448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Кол-во</w:t>
            </w:r>
          </w:p>
          <w:p w:rsidR="00AF3BED" w:rsidRPr="00AF3BED" w:rsidRDefault="00AF3BED" w:rsidP="005448F7">
            <w:pPr>
              <w:spacing w:after="0" w:line="240" w:lineRule="auto"/>
              <w:ind w:left="34" w:right="33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 xml:space="preserve">Кол-во </w:t>
            </w:r>
          </w:p>
          <w:p w:rsidR="00AF3BED" w:rsidRPr="00AF3BED" w:rsidRDefault="00AF3BED" w:rsidP="005448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 xml:space="preserve">Возраст 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 xml:space="preserve">Кол-во </w:t>
            </w:r>
          </w:p>
          <w:p w:rsidR="00AF3BED" w:rsidRPr="00AF3BED" w:rsidRDefault="00AF3BED" w:rsidP="005448F7">
            <w:pPr>
              <w:tabs>
                <w:tab w:val="left" w:pos="1309"/>
              </w:tabs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детей</w:t>
            </w:r>
          </w:p>
        </w:tc>
      </w:tr>
      <w:tr w:rsidR="00AF3BED" w:rsidRPr="00AF3BED" w:rsidTr="005448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Вторая группа  раннего 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«Ладушки»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left="426" w:right="282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1-2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18</w:t>
            </w:r>
          </w:p>
        </w:tc>
      </w:tr>
      <w:tr w:rsidR="00AF3BED" w:rsidRPr="00AF3BED" w:rsidTr="005448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Первая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«Капельки»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left="426" w:right="282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2-3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25</w:t>
            </w:r>
          </w:p>
        </w:tc>
      </w:tr>
      <w:tr w:rsidR="00AF3BED" w:rsidRPr="00AF3BED" w:rsidTr="005448F7">
        <w:trPr>
          <w:trHeight w:val="5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Вторая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«Светлячки»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left="426" w:right="282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3-4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  <w:highlight w:val="yellow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26</w:t>
            </w:r>
          </w:p>
        </w:tc>
      </w:tr>
      <w:tr w:rsidR="00AF3BED" w:rsidRPr="00AF3BED" w:rsidTr="005448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Средняя группа</w:t>
            </w:r>
          </w:p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«Почемучки»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left="426" w:right="282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4-5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25</w:t>
            </w:r>
          </w:p>
        </w:tc>
      </w:tr>
      <w:tr w:rsidR="00AF3BED" w:rsidRPr="00AF3BED" w:rsidTr="005448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Старшая группа</w:t>
            </w:r>
          </w:p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 xml:space="preserve"> «</w:t>
            </w:r>
            <w:proofErr w:type="spellStart"/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Растишки</w:t>
            </w:r>
            <w:proofErr w:type="spellEnd"/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»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left="426" w:right="282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5-6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25</w:t>
            </w:r>
          </w:p>
        </w:tc>
      </w:tr>
      <w:tr w:rsidR="00AF3BED" w:rsidRPr="00AF3BED" w:rsidTr="005448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 xml:space="preserve">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left="426" w:right="282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6-7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5F497A"/>
                <w:sz w:val="20"/>
                <w:szCs w:val="20"/>
              </w:rPr>
              <w:t>20</w:t>
            </w:r>
          </w:p>
        </w:tc>
      </w:tr>
      <w:tr w:rsidR="00AF3BED" w:rsidRPr="00AF3BED" w:rsidTr="005448F7"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3BED" w:rsidRPr="00AF3BED" w:rsidRDefault="00AF3BED" w:rsidP="005448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bCs/>
                <w:color w:val="5F497A"/>
                <w:sz w:val="20"/>
                <w:szCs w:val="20"/>
              </w:rPr>
              <w:t>Общее количество детей: 139</w:t>
            </w:r>
          </w:p>
        </w:tc>
      </w:tr>
    </w:tbl>
    <w:p w:rsidR="002F68A3" w:rsidRPr="00AF3BED" w:rsidRDefault="002F68A3" w:rsidP="002F68A3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3BE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Показатели посещаемости и заболеваемости</w:t>
      </w:r>
    </w:p>
    <w:p w:rsidR="00AF3BED" w:rsidRPr="00AF3BED" w:rsidRDefault="00AF3BED" w:rsidP="00AF3BE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4010"/>
        <w:gridCol w:w="2373"/>
        <w:gridCol w:w="2390"/>
      </w:tblGrid>
      <w:tr w:rsidR="00AF3BED" w:rsidRPr="00AF3BED" w:rsidTr="00544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3BE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F3BE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F3BE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F3BE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3BED">
              <w:rPr>
                <w:rFonts w:ascii="Times New Roman" w:hAnsi="Times New Roman" w:cs="Times New Roman"/>
                <w:b/>
              </w:rPr>
              <w:t>Наименование  показателя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3BED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AF3BED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AF3BE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F3BED">
              <w:rPr>
                <w:rFonts w:ascii="Times New Roman" w:hAnsi="Times New Roman" w:cs="Times New Roman"/>
                <w:b/>
              </w:rPr>
              <w:t xml:space="preserve">2016-2017 год </w:t>
            </w:r>
          </w:p>
        </w:tc>
      </w:tr>
      <w:tr w:rsidR="00AF3BED" w:rsidRPr="00AF3BED" w:rsidTr="00544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Показатель  заболеваемости  детей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3BED">
              <w:rPr>
                <w:rFonts w:ascii="Times New Roman" w:hAnsi="Times New Roman" w:cs="Times New Roman"/>
              </w:rPr>
              <w:t>4208</w:t>
            </w:r>
          </w:p>
        </w:tc>
      </w:tr>
      <w:tr w:rsidR="00AF3BED" w:rsidRPr="00AF3BED" w:rsidTr="00544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Отсутствие  травматизма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 xml:space="preserve">              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3BED">
              <w:rPr>
                <w:rFonts w:ascii="Times New Roman" w:hAnsi="Times New Roman" w:cs="Times New Roman"/>
              </w:rPr>
              <w:t>0,007%</w:t>
            </w:r>
          </w:p>
        </w:tc>
      </w:tr>
      <w:tr w:rsidR="00AF3BED" w:rsidRPr="00AF3BED" w:rsidTr="00544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Выполнение натуральных  норм  питания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3BED">
              <w:rPr>
                <w:rFonts w:ascii="Times New Roman" w:hAnsi="Times New Roman" w:cs="Times New Roman"/>
              </w:rPr>
              <w:t>100%</w:t>
            </w:r>
          </w:p>
        </w:tc>
      </w:tr>
      <w:tr w:rsidR="00AF3BED" w:rsidRPr="00AF3BED" w:rsidTr="00544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Индекс  здоровья  воспитанников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3BED">
              <w:rPr>
                <w:rFonts w:ascii="Times New Roman" w:hAnsi="Times New Roman" w:cs="Times New Roman"/>
              </w:rPr>
              <w:t>12%</w:t>
            </w:r>
          </w:p>
        </w:tc>
      </w:tr>
      <w:tr w:rsidR="00AF3BED" w:rsidRPr="00AF3BED" w:rsidTr="00544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F3BED">
              <w:rPr>
                <w:rFonts w:ascii="Times New Roman" w:hAnsi="Times New Roman" w:cs="Times New Roman"/>
              </w:rPr>
              <w:t>детодней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BED">
              <w:rPr>
                <w:rFonts w:ascii="Times New Roman" w:hAnsi="Times New Roman" w:cs="Times New Roman"/>
              </w:rPr>
              <w:t>дни,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3BED">
              <w:rPr>
                <w:rFonts w:ascii="Times New Roman" w:hAnsi="Times New Roman" w:cs="Times New Roman"/>
              </w:rPr>
              <w:t>65%</w:t>
            </w:r>
          </w:p>
        </w:tc>
      </w:tr>
    </w:tbl>
    <w:p w:rsidR="00AF3BED" w:rsidRPr="00AF3BED" w:rsidRDefault="00AF3BED" w:rsidP="00AF3BE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BED">
        <w:rPr>
          <w:rFonts w:ascii="Times New Roman" w:hAnsi="Times New Roman" w:cs="Times New Roman"/>
          <w:spacing w:val="-2"/>
          <w:sz w:val="24"/>
          <w:szCs w:val="24"/>
        </w:rPr>
        <w:t xml:space="preserve">Показатели пропусков по болезни одним ребенком за последний год по учреждению не изменились.  В детском  саду ведется систематическая целенаправленная работа по укреплению физического и психического здоровья воспитанников. </w:t>
      </w:r>
      <w:r w:rsidRPr="00AF3BED">
        <w:rPr>
          <w:rFonts w:ascii="Times New Roman" w:hAnsi="Times New Roman" w:cs="Times New Roman"/>
          <w:bCs/>
          <w:sz w:val="24"/>
          <w:szCs w:val="24"/>
        </w:rPr>
        <w:t>К  физкультурно-оздоровительной  работе  в  ДОУ привлечены специалисты: инструктор по  физической  культуре,  старшая медсестра,  педагог-психолог.</w:t>
      </w: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BED">
        <w:rPr>
          <w:rFonts w:ascii="Times New Roman" w:hAnsi="Times New Roman" w:cs="Times New Roman"/>
          <w:sz w:val="24"/>
          <w:szCs w:val="24"/>
        </w:rPr>
        <w:t xml:space="preserve">В 2016-2017 учебном году </w:t>
      </w:r>
      <w:r w:rsidRPr="00AF3BED">
        <w:rPr>
          <w:rFonts w:ascii="Times New Roman" w:hAnsi="Times New Roman" w:cs="Times New Roman"/>
          <w:kern w:val="24"/>
          <w:sz w:val="24"/>
          <w:szCs w:val="24"/>
          <w:lang w:eastAsia="ru-RU"/>
        </w:rPr>
        <w:t>к</w:t>
      </w:r>
      <w:r w:rsidRPr="00AF3BED">
        <w:rPr>
          <w:rFonts w:ascii="Times New Roman" w:hAnsi="Times New Roman" w:cs="Times New Roman"/>
          <w:sz w:val="24"/>
          <w:szCs w:val="24"/>
          <w:lang w:eastAsia="ru-RU"/>
        </w:rPr>
        <w:t xml:space="preserve">оллектив МДОУ осуществлял образовательный процесс </w:t>
      </w:r>
      <w:r w:rsidRPr="00AF3BED">
        <w:rPr>
          <w:rFonts w:ascii="Times New Roman" w:hAnsi="Times New Roman" w:cs="Times New Roman"/>
          <w:sz w:val="24"/>
          <w:szCs w:val="24"/>
        </w:rPr>
        <w:t xml:space="preserve">по основной общеобразовательной программе дошкольного образования, принятой на педагогическом совете от 05.05.2011, содержание которой </w:t>
      </w:r>
      <w:r w:rsidRPr="00AF3BED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соответствует примерной основной общеобразовательной программе дошкольного образования </w:t>
      </w:r>
      <w:r w:rsidRPr="00AF3BED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 w:rsidRPr="00AF3BE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F3BED">
        <w:rPr>
          <w:rFonts w:ascii="Times New Roman" w:hAnsi="Times New Roman" w:cs="Times New Roman"/>
          <w:sz w:val="24"/>
          <w:szCs w:val="24"/>
        </w:rPr>
        <w:t xml:space="preserve">, </w:t>
      </w:r>
      <w:r w:rsidRPr="00AF3BED">
        <w:rPr>
          <w:rFonts w:ascii="Times New Roman" w:eastAsia="Calibri" w:hAnsi="Times New Roman" w:cs="Times New Roman"/>
          <w:sz w:val="24"/>
          <w:szCs w:val="24"/>
        </w:rPr>
        <w:t>Т.С. Комаров</w:t>
      </w:r>
      <w:r w:rsidRPr="00AF3BED">
        <w:rPr>
          <w:rFonts w:ascii="Times New Roman" w:hAnsi="Times New Roman" w:cs="Times New Roman"/>
          <w:sz w:val="24"/>
          <w:szCs w:val="24"/>
        </w:rPr>
        <w:t>ой М.А. Васильевой</w:t>
      </w:r>
      <w:r w:rsidRPr="00AF3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F3BED">
        <w:rPr>
          <w:rFonts w:ascii="Times New Roman" w:hAnsi="Times New Roman" w:cs="Times New Roman"/>
          <w:sz w:val="24"/>
          <w:szCs w:val="24"/>
        </w:rPr>
        <w:t xml:space="preserve">2014 год (от 1 до 7 лет). </w:t>
      </w:r>
      <w:proofErr w:type="gramEnd"/>
    </w:p>
    <w:p w:rsidR="002F68A3" w:rsidRPr="00AF3BED" w:rsidRDefault="002F68A3" w:rsidP="002F68A3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8A3" w:rsidRPr="00AF3BED" w:rsidRDefault="002F68A3" w:rsidP="002F6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ED">
        <w:rPr>
          <w:rFonts w:ascii="Times New Roman" w:hAnsi="Times New Roman" w:cs="Times New Roman"/>
          <w:b/>
          <w:sz w:val="24"/>
          <w:szCs w:val="24"/>
        </w:rPr>
        <w:t xml:space="preserve">Результаты  освоения  основной  общеобразовательной  программы   </w:t>
      </w:r>
    </w:p>
    <w:p w:rsidR="002F68A3" w:rsidRPr="00AF3BED" w:rsidRDefault="002F68A3" w:rsidP="002F6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ED">
        <w:rPr>
          <w:rFonts w:ascii="Times New Roman" w:hAnsi="Times New Roman" w:cs="Times New Roman"/>
          <w:b/>
          <w:sz w:val="24"/>
          <w:szCs w:val="24"/>
        </w:rPr>
        <w:t xml:space="preserve">МДОУ «Детский  сад  № 2 «Родничок» </w:t>
      </w:r>
    </w:p>
    <w:p w:rsidR="002F68A3" w:rsidRPr="00AF3BED" w:rsidRDefault="00AF3BED" w:rsidP="002F6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ED">
        <w:rPr>
          <w:rFonts w:ascii="Times New Roman" w:hAnsi="Times New Roman" w:cs="Times New Roman"/>
          <w:b/>
          <w:sz w:val="24"/>
          <w:szCs w:val="24"/>
        </w:rPr>
        <w:t>за   2016-2017</w:t>
      </w:r>
      <w:r w:rsidR="002F68A3" w:rsidRPr="00AF3BED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2F68A3" w:rsidRPr="00AF3BED" w:rsidRDefault="002F68A3" w:rsidP="002F6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685"/>
        <w:gridCol w:w="667"/>
        <w:gridCol w:w="655"/>
        <w:gridCol w:w="686"/>
        <w:gridCol w:w="668"/>
        <w:gridCol w:w="656"/>
        <w:gridCol w:w="686"/>
        <w:gridCol w:w="668"/>
        <w:gridCol w:w="656"/>
        <w:gridCol w:w="686"/>
        <w:gridCol w:w="668"/>
        <w:gridCol w:w="656"/>
      </w:tblGrid>
      <w:tr w:rsidR="00AF3BED" w:rsidRPr="00AF3BED" w:rsidTr="005448F7">
        <w:trPr>
          <w:trHeight w:val="54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3BED" w:rsidRPr="00AF3BED" w:rsidTr="005448F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AF3BED" w:rsidRPr="00AF3BED" w:rsidTr="005448F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высокий  уровень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средний  уровень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высокий  уровень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средний  уровень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высокий  уровень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средний  уровень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высокий  уровень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средний  уровень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AF3BED" w:rsidRPr="00AF3BED" w:rsidTr="005448F7">
        <w:trPr>
          <w:trHeight w:val="81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1-ая  младшая</w:t>
            </w:r>
          </w:p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F3BED" w:rsidRPr="00AF3BED" w:rsidTr="005448F7">
        <w:trPr>
          <w:trHeight w:val="82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2-ая  младшая</w:t>
            </w:r>
          </w:p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F3BED" w:rsidRPr="00AF3BED" w:rsidTr="005448F7">
        <w:trPr>
          <w:trHeight w:val="5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F3BED" w:rsidRPr="00AF3BED" w:rsidTr="005448F7">
        <w:trPr>
          <w:trHeight w:val="5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240%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F3BED" w:rsidRPr="00AF3BED" w:rsidTr="005448F7">
        <w:trPr>
          <w:trHeight w:val="5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подготовительная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2F68A3" w:rsidRPr="00AF3BED" w:rsidRDefault="002F68A3" w:rsidP="002F6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8A3" w:rsidRPr="00AF3BED" w:rsidRDefault="002F68A3" w:rsidP="002F68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В течение года воспитанники Учреждения принимали активное участие в конкурсах, выставках, соревнованиях, становились призерами и победителями:</w:t>
      </w:r>
    </w:p>
    <w:tbl>
      <w:tblPr>
        <w:tblW w:w="9780" w:type="dxa"/>
        <w:tblLayout w:type="fixed"/>
        <w:tblLook w:val="04A0"/>
      </w:tblPr>
      <w:tblGrid>
        <w:gridCol w:w="3896"/>
        <w:gridCol w:w="3332"/>
        <w:gridCol w:w="2552"/>
      </w:tblGrid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keepNext/>
              <w:tabs>
                <w:tab w:val="num" w:pos="576"/>
              </w:tabs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AF3BED" w:rsidRPr="00AF3BED" w:rsidRDefault="00AF3BED" w:rsidP="005448F7">
            <w:pPr>
              <w:keepNext/>
              <w:tabs>
                <w:tab w:val="num" w:pos="576"/>
              </w:tabs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участия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(муниципальный, региональный, федеральный)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 подготовительной к школе группы "Солнышко" приняли участие в районном конкурсе "Безопасное движение  - это жизнь".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Грамота команде в номинации «Самые яркие»,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в конкурсе социальной рекламы по правилам дорожного движения «Школа дорожной безопасности»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Веселковой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 Анастасии,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участникам: Дубковой Виктории, Федотову Тимофею,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Казанкиной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Александре, Полетаевой Марии, Пичуеву Славе.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 подготовительной к школе группы "Солнышко ",  средней группы «Почемучки» приняли участие в фестивале "Восходящие звездочки".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  <w:hideMark/>
          </w:tcPr>
          <w:p w:rsidR="00AF3BED" w:rsidRPr="00AF3BED" w:rsidRDefault="00AF3BED" w:rsidP="0054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Администрации Управления образования и Детской школы искусств.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 </w:t>
            </w:r>
            <w:proofErr w:type="gram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подготовительной</w:t>
            </w:r>
            <w:proofErr w:type="gram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школе группы «Солнышко» приняли участие в  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районном экологическом фестивале «Особо охраняемые природные территории </w:t>
            </w:r>
            <w:proofErr w:type="spellStart"/>
            <w:proofErr w:type="gram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района»</w:t>
            </w: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VIII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детского экологического фестиваля «Особо охраняемые природные территории Ярославской области»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  <w:hideMark/>
          </w:tcPr>
          <w:p w:rsidR="00AF3BED" w:rsidRPr="00AF3BED" w:rsidRDefault="00AF3BED" w:rsidP="005448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агитбригаде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районном экологическом фестивале  «Особо охраняемые природные территории </w:t>
            </w:r>
            <w:proofErr w:type="spellStart"/>
            <w:proofErr w:type="gram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района»</w:t>
            </w:r>
          </w:p>
          <w:p w:rsidR="00AF3BED" w:rsidRPr="00AF3BED" w:rsidRDefault="00AF3BED" w:rsidP="005448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Казанкиной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Александре в конкурсе рисунков «ЭКО-СТОП»</w:t>
            </w:r>
          </w:p>
          <w:p w:rsidR="00AF3BED" w:rsidRPr="00AF3BED" w:rsidRDefault="00AF3BED" w:rsidP="005448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команде участник 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VIII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детского экологического фестиваля «Особо охраняемые природные территории Ярославской области»  в составе: Голубков Иван, Дубкова Виктория, Зима Надежда, 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Казанкина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  <w:proofErr w:type="gram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обанов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Илья, Палкина Анастасия, Полетаева Мария, 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Субхонов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Александр,Шуткина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Мирослава, Липатов Константин.</w:t>
            </w:r>
          </w:p>
          <w:p w:rsidR="00AF3BED" w:rsidRPr="00AF3BED" w:rsidRDefault="00AF3BED" w:rsidP="005448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F3BED" w:rsidRPr="00AF3BED" w:rsidRDefault="00AF3BED" w:rsidP="005448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 подготовительной к школе группы " Солнышко "  старшей группы  «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Растишки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приняли участие в конкурсе рисунков  «Мой любимый музей»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«Самостоятельный рисунок»: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Лиза,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Грешнев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Глеб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в номинации «Семейный рисунок»: 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Дубкова Вика,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ЛапшинаПолина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Федотов Денис, 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Приз зрительских симпатий: 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Трофимова 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  подготовительной к школе группы "Солнышко  " и старшей группы  «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Растишки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 приняли участие в фестивале  «Колокольчики страны ямщика»  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на Фестивале дорожной песни «СТРАНА ЯМЩИКА»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танцевальному коллективу за победу в районном конкурсе детского творчества «Колокольчики СТРАНЫ ЯМЩИКА» в рамках 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фестиваля  дорожной песни «Страна Ямщика» 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Бурлаковой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Виктории   за победу в районном конкурсе детского творчества «Колокольчики СТРАНЫ ЯМЩИКА» в рамках 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фестиваля  ямщицкой дорожной песни «Страна Ямщика» - 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 вокалисты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за участие на поляне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гуляльной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«ЯМЩИТСКОЕ РАЗДОЛЬЕ» в рамках 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фестиваля  ямщицкой дорожной песни «Страна Ямщика»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 подготовительной к школе группы "Солнышко" приняли участие в районной Спартакиаде дошкольных образовательных учреждений «Путешествие по сказкам»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 место команде победителей.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 подготовительной к школе группы "Солнышко" приняли участие в районном конкурсе детского творчества на противопожарную тему «Помни каждый гражданин: спасение номер 01»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АбулхаевМаксим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участникам</w:t>
            </w:r>
            <w:proofErr w:type="gram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:З</w:t>
            </w:r>
            <w:proofErr w:type="gram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Надя, Пичуев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Слава,Федотов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Тимофей,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Казанкина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Александра, Липатов Костя, Лобанов Илья, Дубкова Вика, Голубков Иван.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средней группы «Почемучки» приняли во 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Всеросийском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конкурсе поделок «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Пуговочная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мастерская», в категории «Оригинальная поделка»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 степени Быкова Маргарита 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средней группы «Почемучки» приняли участие в районном конкурсе на лучшую ёлочную игрушку «Наряжаем ёлку вместе»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 место семье Дорофеевых в номинации «Символ 2017 года – Красный петух»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Диплом за участие семье Быковых.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средней группы «Почемучки» приняли участие в 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Всеросийском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детском творческом конкурсе «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СНЕГОВиКо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участников: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Быкова Маргарита в номинации «Рисунок», «Аппликация».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Дорофеева Таисия в номинации «Декоративно-прикладное искусство»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и родители второй младшей группы 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«Светлячки»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приняли участие в районном конкурсе на лучшую ёлочную игрушку «Наряжаем ёлку вместе»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семье Исаевых в номинации «Волшебный мир»,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семье Халявиных в номинации «Символ 2017года-Красный петух»</w:t>
            </w:r>
          </w:p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AF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место семье Карповых в номинации «Волшебный шар»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AF3BED" w:rsidRPr="00AF3BED" w:rsidTr="005448F7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 подготовительной к школе группы "Солнышко  " и старшей группы  «</w:t>
            </w:r>
            <w:proofErr w:type="spellStart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Растишки</w:t>
            </w:r>
            <w:proofErr w:type="spellEnd"/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 приняли участие в </w:t>
            </w:r>
            <w:r w:rsidRPr="00AF3B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городском турнире по ПДД «Чудеса на виражах» 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AF3BED" w:rsidRPr="00AF3BED" w:rsidRDefault="00AF3BED" w:rsidP="005448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Дипломы  за участие и памятные подарки.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</w:tbl>
    <w:p w:rsidR="00AF3BED" w:rsidRPr="00AF3BED" w:rsidRDefault="00AF3BED" w:rsidP="002F68A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2F68A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2F68A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В 2016-2017 учебном году образовательный проце</w:t>
      </w:r>
      <w:proofErr w:type="gramStart"/>
      <w:r w:rsidRPr="00AF3BED">
        <w:rPr>
          <w:rFonts w:ascii="Times New Roman" w:hAnsi="Times New Roman" w:cs="Times New Roman"/>
          <w:sz w:val="24"/>
          <w:szCs w:val="24"/>
        </w:rPr>
        <w:t>сс в МД</w:t>
      </w:r>
      <w:proofErr w:type="gramEnd"/>
      <w:r w:rsidRPr="00AF3BED">
        <w:rPr>
          <w:rFonts w:ascii="Times New Roman" w:hAnsi="Times New Roman" w:cs="Times New Roman"/>
          <w:sz w:val="24"/>
          <w:szCs w:val="24"/>
        </w:rPr>
        <w:t>ОУ осуществляли  14 педагогов, из них: старший воспитатель -1, воспитателей - 9, инструктор по физической культуре -1, учитель-логопед-1, музыкальный руководитель – 1, педагог-психолог – 1.</w:t>
      </w: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spacing w:after="0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32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1031"/>
        <w:gridCol w:w="1453"/>
        <w:gridCol w:w="1369"/>
        <w:gridCol w:w="1103"/>
        <w:gridCol w:w="2174"/>
      </w:tblGrid>
      <w:tr w:rsidR="00AF3BED" w:rsidRPr="00AF3BED" w:rsidTr="005448F7"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Квалификационная 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  <w:bookmarkEnd w:id="0"/>
            <w:bookmarkEnd w:id="1"/>
          </w:p>
        </w:tc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</w:tr>
      <w:tr w:rsidR="00AF3BED" w:rsidRPr="00AF3BED" w:rsidTr="005448F7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специальное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(педагогическое)</w:t>
            </w:r>
          </w:p>
        </w:tc>
      </w:tr>
      <w:tr w:rsidR="00AF3BED" w:rsidRPr="00AF3BED" w:rsidTr="005448F7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5 чел.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5 чел.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2чел.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2 чел.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9 чел.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5 чел.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 xml:space="preserve">Каждые 5 лет педагоги проходят профессиональную переподготовку. В течение учебного года курсовую переподготовку  прошли  9 педагогов: </w:t>
      </w:r>
      <w:proofErr w:type="spellStart"/>
      <w:r w:rsidRPr="00AF3BED">
        <w:rPr>
          <w:rFonts w:ascii="Times New Roman" w:hAnsi="Times New Roman" w:cs="Times New Roman"/>
          <w:i/>
          <w:sz w:val="24"/>
          <w:szCs w:val="24"/>
        </w:rPr>
        <w:t>Балдина</w:t>
      </w:r>
      <w:proofErr w:type="spellEnd"/>
      <w:r w:rsidRPr="00AF3BED">
        <w:rPr>
          <w:rFonts w:ascii="Times New Roman" w:hAnsi="Times New Roman" w:cs="Times New Roman"/>
          <w:i/>
          <w:sz w:val="24"/>
          <w:szCs w:val="24"/>
        </w:rPr>
        <w:t xml:space="preserve"> Е.В.,</w:t>
      </w:r>
      <w:r w:rsidRPr="00AF3BED">
        <w:rPr>
          <w:rFonts w:ascii="Times New Roman" w:hAnsi="Times New Roman" w:cs="Times New Roman"/>
          <w:sz w:val="24"/>
          <w:szCs w:val="24"/>
        </w:rPr>
        <w:t xml:space="preserve"> </w:t>
      </w:r>
      <w:r w:rsidRPr="00AF3BED">
        <w:rPr>
          <w:rFonts w:ascii="Times New Roman" w:hAnsi="Times New Roman" w:cs="Times New Roman"/>
          <w:i/>
          <w:sz w:val="24"/>
          <w:szCs w:val="24"/>
        </w:rPr>
        <w:t>Князева Н.О.,</w:t>
      </w:r>
      <w:r w:rsidRPr="00AF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BED">
        <w:rPr>
          <w:rFonts w:ascii="Times New Roman" w:hAnsi="Times New Roman" w:cs="Times New Roman"/>
          <w:i/>
          <w:sz w:val="24"/>
          <w:szCs w:val="24"/>
        </w:rPr>
        <w:t>Войнова</w:t>
      </w:r>
      <w:proofErr w:type="spellEnd"/>
      <w:r w:rsidRPr="00AF3BED">
        <w:rPr>
          <w:rFonts w:ascii="Times New Roman" w:hAnsi="Times New Roman" w:cs="Times New Roman"/>
          <w:i/>
          <w:sz w:val="24"/>
          <w:szCs w:val="24"/>
        </w:rPr>
        <w:t xml:space="preserve"> С.А.,</w:t>
      </w:r>
      <w:r w:rsidRPr="00AF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BED">
        <w:rPr>
          <w:rFonts w:ascii="Times New Roman" w:hAnsi="Times New Roman" w:cs="Times New Roman"/>
          <w:i/>
          <w:sz w:val="24"/>
          <w:szCs w:val="24"/>
        </w:rPr>
        <w:t>Травникова</w:t>
      </w:r>
      <w:proofErr w:type="spellEnd"/>
      <w:r w:rsidRPr="00AF3BED">
        <w:rPr>
          <w:rFonts w:ascii="Times New Roman" w:hAnsi="Times New Roman" w:cs="Times New Roman"/>
          <w:i/>
          <w:sz w:val="24"/>
          <w:szCs w:val="24"/>
        </w:rPr>
        <w:t xml:space="preserve">  Е.Н., </w:t>
      </w:r>
      <w:proofErr w:type="spellStart"/>
      <w:r w:rsidRPr="00AF3BED">
        <w:rPr>
          <w:rFonts w:ascii="Times New Roman" w:hAnsi="Times New Roman" w:cs="Times New Roman"/>
          <w:i/>
          <w:sz w:val="24"/>
          <w:szCs w:val="24"/>
        </w:rPr>
        <w:t>Рудкина</w:t>
      </w:r>
      <w:proofErr w:type="spellEnd"/>
      <w:r w:rsidRPr="00AF3BED">
        <w:rPr>
          <w:rFonts w:ascii="Times New Roman" w:hAnsi="Times New Roman" w:cs="Times New Roman"/>
          <w:i/>
          <w:sz w:val="24"/>
          <w:szCs w:val="24"/>
        </w:rPr>
        <w:t xml:space="preserve">  Л.А., Никифорова Т.Н., </w:t>
      </w:r>
      <w:proofErr w:type="spellStart"/>
      <w:r w:rsidRPr="00AF3BED">
        <w:rPr>
          <w:rFonts w:ascii="Times New Roman" w:hAnsi="Times New Roman" w:cs="Times New Roman"/>
          <w:i/>
          <w:sz w:val="24"/>
          <w:szCs w:val="24"/>
        </w:rPr>
        <w:t>Шабурова</w:t>
      </w:r>
      <w:proofErr w:type="spellEnd"/>
      <w:r w:rsidRPr="00AF3BED">
        <w:rPr>
          <w:rFonts w:ascii="Times New Roman" w:hAnsi="Times New Roman" w:cs="Times New Roman"/>
          <w:i/>
          <w:sz w:val="24"/>
          <w:szCs w:val="24"/>
        </w:rPr>
        <w:t xml:space="preserve"> О.А., Коршунова И.В., </w:t>
      </w:r>
      <w:proofErr w:type="spellStart"/>
      <w:r w:rsidRPr="00AF3BED">
        <w:rPr>
          <w:rFonts w:ascii="Times New Roman" w:hAnsi="Times New Roman" w:cs="Times New Roman"/>
          <w:i/>
          <w:sz w:val="24"/>
          <w:szCs w:val="24"/>
        </w:rPr>
        <w:t>Шаренкова</w:t>
      </w:r>
      <w:proofErr w:type="spellEnd"/>
      <w:r w:rsidRPr="00AF3BED">
        <w:rPr>
          <w:rFonts w:ascii="Times New Roman" w:hAnsi="Times New Roman" w:cs="Times New Roman"/>
          <w:i/>
          <w:sz w:val="24"/>
          <w:szCs w:val="24"/>
        </w:rPr>
        <w:t xml:space="preserve">  Е.А.</w:t>
      </w:r>
      <w:r w:rsidRPr="00AF3BED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 «Духовно-нравственное воспитание детей в условиях реализации ФГОС», «</w:t>
      </w:r>
      <w:proofErr w:type="spellStart"/>
      <w:r w:rsidRPr="00AF3BED">
        <w:rPr>
          <w:rFonts w:ascii="Times New Roman" w:eastAsia="Segoe UI" w:hAnsi="Times New Roman" w:cs="Times New Roman"/>
          <w:sz w:val="24"/>
          <w:szCs w:val="24"/>
          <w:lang w:bidi="en-US"/>
        </w:rPr>
        <w:t>Иновационные</w:t>
      </w:r>
      <w:proofErr w:type="spellEnd"/>
      <w:r w:rsidRPr="00AF3BED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 формы работы с семьёй в условиях реализации ФГОС» </w:t>
      </w:r>
      <w:r w:rsidRPr="00AF3BED">
        <w:rPr>
          <w:rFonts w:ascii="Times New Roman" w:hAnsi="Times New Roman" w:cs="Times New Roman"/>
          <w:bCs/>
          <w:sz w:val="24"/>
          <w:szCs w:val="24"/>
        </w:rPr>
        <w:t>в объёме 24  часа.</w:t>
      </w:r>
    </w:p>
    <w:p w:rsidR="00AF3BED" w:rsidRPr="00AF3BED" w:rsidRDefault="00AF3BED" w:rsidP="00AF3BED">
      <w:pPr>
        <w:spacing w:after="0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В ДОУ предоставлялись бесплатные дополнительные образовательные услуги:</w:t>
      </w:r>
    </w:p>
    <w:p w:rsidR="00AF3BED" w:rsidRPr="00AF3BED" w:rsidRDefault="00AF3BED" w:rsidP="00AF3BED">
      <w:pPr>
        <w:spacing w:after="0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2124"/>
        <w:gridCol w:w="2557"/>
        <w:gridCol w:w="993"/>
        <w:gridCol w:w="1985"/>
      </w:tblGrid>
      <w:tr w:rsidR="00AF3BED" w:rsidRPr="00AF3BED" w:rsidTr="005448F7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</w:tr>
      <w:tr w:rsidR="00AF3BED" w:rsidRPr="00AF3BED" w:rsidTr="005448F7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Название детского  объединения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Цель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Кол-во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Руководитель</w:t>
            </w:r>
          </w:p>
        </w:tc>
      </w:tr>
      <w:tr w:rsidR="00AF3BED" w:rsidRPr="00AF3BED" w:rsidTr="005448F7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F3BED" w:rsidRPr="00AF3BED" w:rsidRDefault="00AF3BED" w:rsidP="005448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«Народная традиционная культура»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(5-7лет)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pStyle w:val="a5"/>
              <w:rPr>
                <w:sz w:val="20"/>
                <w:szCs w:val="20"/>
                <w:lang w:val="ru-RU"/>
              </w:rPr>
            </w:pPr>
            <w:r w:rsidRPr="00AF3BED">
              <w:rPr>
                <w:sz w:val="20"/>
                <w:szCs w:val="20"/>
                <w:lang w:val="ru-RU"/>
              </w:rPr>
              <w:t>Сформировать у подрастающего поколения комплекс представлений о культуре своего народа, на практике познакомить с системой традиционных художественных форм и способах их бытования.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С.В. Грибова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pStyle w:val="a5"/>
              <w:rPr>
                <w:sz w:val="20"/>
                <w:szCs w:val="20"/>
                <w:lang w:val="ru-RU"/>
              </w:rPr>
            </w:pPr>
            <w:r w:rsidRPr="00AF3BED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AF3BED" w:rsidRPr="00AF3BED" w:rsidRDefault="00AF3BED" w:rsidP="005448F7">
            <w:pPr>
              <w:pStyle w:val="a5"/>
              <w:rPr>
                <w:sz w:val="20"/>
                <w:szCs w:val="20"/>
                <w:lang w:val="ru-RU"/>
              </w:rPr>
            </w:pPr>
          </w:p>
          <w:p w:rsidR="00AF3BED" w:rsidRPr="00AF3BED" w:rsidRDefault="00AF3BED" w:rsidP="005448F7">
            <w:pPr>
              <w:pStyle w:val="a5"/>
              <w:rPr>
                <w:sz w:val="20"/>
                <w:szCs w:val="20"/>
                <w:lang w:val="ru-RU"/>
              </w:rPr>
            </w:pPr>
            <w:r w:rsidRPr="00AF3BED">
              <w:rPr>
                <w:sz w:val="20"/>
                <w:szCs w:val="20"/>
                <w:lang w:val="ru-RU"/>
              </w:rPr>
              <w:t>«Центр народного творчества»</w:t>
            </w:r>
          </w:p>
          <w:p w:rsidR="00AF3BED" w:rsidRPr="00AF3BED" w:rsidRDefault="00AF3BED" w:rsidP="005448F7">
            <w:pPr>
              <w:pStyle w:val="a5"/>
              <w:rPr>
                <w:b/>
                <w:sz w:val="20"/>
                <w:szCs w:val="20"/>
                <w:lang w:val="ru-RU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BED" w:rsidRPr="00AF3BED" w:rsidTr="005448F7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F3BED" w:rsidRPr="00AF3BED" w:rsidRDefault="00AF3BED" w:rsidP="005448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proofErr w:type="spellStart"/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Познавательноеразвитие</w:t>
            </w:r>
            <w:proofErr w:type="spellEnd"/>
          </w:p>
          <w:p w:rsidR="00AF3BED" w:rsidRPr="00AF3BED" w:rsidRDefault="00AF3BED" w:rsidP="005448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«Школа  добрых  волшебников»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(5-6 лет)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элементарных  </w:t>
            </w:r>
            <w:proofErr w:type="spellStart"/>
            <w:proofErr w:type="gram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представлений,  развитие экологической  культуры  детей.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Ведерникова О.Н.,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педагог  МОБУ ДОД ДДТ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BED" w:rsidRPr="00AF3BED" w:rsidTr="005448F7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F3BED" w:rsidRPr="00AF3BED" w:rsidRDefault="00AF3BED" w:rsidP="005448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«Синяя  птица»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(6-7 года)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художественно – творческих способностей у детей старшего дошкольного возраста </w:t>
            </w:r>
            <w:r w:rsidRPr="00AF3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использования нетрадиционных техник рисования.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Е.Н.Смуркова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,  педагог  МОБУ ДОД ДДТ</w:t>
            </w:r>
          </w:p>
        </w:tc>
      </w:tr>
      <w:tr w:rsidR="00AF3BED" w:rsidRPr="00AF3BED" w:rsidTr="005448F7"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«Искорки»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(5-7 лет)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«Волшебный листочек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(4-7 лет)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у детей старшего дошкольного возраста через театральную деятельность.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Всестороннее интеллектуальное и эстетическое развитие детей в процессе овладения элементарными приёмами техники оригами, как художественного способа конструирования из бумаги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Войнова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, музыкальный  руководитель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>Шаренкова</w:t>
            </w:r>
            <w:proofErr w:type="spellEnd"/>
            <w:r w:rsidRPr="00AF3BED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BED" w:rsidRPr="00AF3BED" w:rsidTr="005448F7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ED" w:rsidRPr="00AF3BED" w:rsidRDefault="00AF3BED" w:rsidP="005448F7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F3BED" w:rsidRPr="00AF3BED" w:rsidRDefault="00AF3BED" w:rsidP="005448F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BED" w:rsidRPr="00AF3BED" w:rsidTr="005448F7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F3BED" w:rsidRPr="00AF3BED" w:rsidRDefault="00AF3BED" w:rsidP="005448F7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E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детей, посещающих кружки: 45</w:t>
            </w:r>
          </w:p>
        </w:tc>
      </w:tr>
    </w:tbl>
    <w:p w:rsidR="002F68A3" w:rsidRPr="00AF3BED" w:rsidRDefault="002F68A3" w:rsidP="002F68A3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2F68A3" w:rsidRPr="00AF3BED" w:rsidRDefault="002F68A3" w:rsidP="002F68A3">
      <w:pPr>
        <w:tabs>
          <w:tab w:val="left" w:pos="10490"/>
        </w:tabs>
        <w:spacing w:after="0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68A3" w:rsidRPr="00AF3BED" w:rsidRDefault="002F68A3" w:rsidP="002F68A3">
      <w:pPr>
        <w:tabs>
          <w:tab w:val="left" w:pos="10490"/>
        </w:tabs>
        <w:spacing w:after="0"/>
        <w:ind w:left="426" w:right="282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 кружков использовали в своей работе программы дополнительного образования, рассмотренные на Методическом совете Учреждения и утверждённые на Педагогическом совете. Игровые занятия в кружках построены с учетом уровня развития детей и способствуют их разностороннему развитию, о чем свидетельствуют результаты освоения детьми дошкольного возраста программ дополнительного образования в конце учебного года. </w:t>
      </w:r>
    </w:p>
    <w:p w:rsidR="002F68A3" w:rsidRPr="00AF3BED" w:rsidRDefault="002F68A3" w:rsidP="002F68A3">
      <w:pPr>
        <w:spacing w:after="0"/>
        <w:ind w:left="426" w:right="282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sz w:val="24"/>
          <w:szCs w:val="24"/>
          <w:lang w:eastAsia="ru-RU"/>
        </w:rPr>
        <w:t>В течение учебного года заметно пополнился учебно-методический комплекс ДОУ, обогатилась предметно-развивающая среда в группах ДОУ (пособия, игрушки, детская мебель в центрах развития). Для повышения теоретических и практических знаний педагогов дополнены методические папки по всем направлениям воспитательно-образовательной работы, оформляются фотоальбомы с наглядным материалом по проведенным мероприятиям, продукты педагогических проектов.</w:t>
      </w:r>
    </w:p>
    <w:p w:rsidR="002F68A3" w:rsidRPr="00AF3BED" w:rsidRDefault="002F68A3" w:rsidP="002F68A3">
      <w:pPr>
        <w:spacing w:after="0"/>
        <w:ind w:left="426" w:right="2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В Учреждении создаются условия для развития творческого потенциала педагогов, оказывается методическая поддержка в подготовке различных мероприятий с педагогами, детьми и родителями.</w:t>
      </w:r>
    </w:p>
    <w:p w:rsidR="002F68A3" w:rsidRPr="00AF3BED" w:rsidRDefault="002F68A3" w:rsidP="002F68A3">
      <w:pPr>
        <w:spacing w:after="0"/>
        <w:ind w:left="709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8A3" w:rsidRPr="00AF3BED" w:rsidRDefault="002F68A3" w:rsidP="002F68A3">
      <w:pPr>
        <w:spacing w:after="0"/>
        <w:ind w:left="709"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Педагоги Учреждения стали активными участниками смотров, конкурсов, конференций, фестивалей различных уровней</w:t>
      </w:r>
      <w:r w:rsidRPr="00AF3B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Учитель – логопед 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Травникова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Е.Н., воспитатель Князева Н.О., педагог по физической культуре Петрушина О.В.,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Шаренкова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Е.А.  приняли участие в седьмой  муниципальной Ярмарке педагогических идей «Воспитание и социализация в образовательных организациях: новые ориентиры»  за что была  отмечена Дипломом  седьмой  муниципальной Ярмарки педагогических идей от Управления образования.</w:t>
      </w:r>
      <w:proofErr w:type="gramEnd"/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руководитель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Войнова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С.А участвовала в VII муниципальная ярмарке педагогических идей  «Воспитание и социализация в образовательных организациях. </w:t>
      </w:r>
      <w:proofErr w:type="gram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ориентиры» - выступала с представлением личного опыта по теме «Коммуникативные танцы как средство социализации детей старшего дошкольного возраста», за что была  отмечена Дипломом  седьмой  муниципальной Ярмарки педагогических идей от Управления образования.</w:t>
      </w:r>
      <w:proofErr w:type="gramEnd"/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Балдина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Е.В. участвовала в VII муниципальная ярмарке педагогических идей  «Воспитание и социализация в образовательных организациях. </w:t>
      </w:r>
      <w:proofErr w:type="gram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Новые ориентиры» - выступала с представлением личного опыта по теме </w:t>
      </w:r>
      <w:r w:rsidRPr="00AF3BE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«Развитие эмоциональной сферы как условие  успешной социализации детей дошкольного возраста», 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что была  отмечена Дипломом  шестой  муниципальной Ярмарки педагогических идей от Управления образования.</w:t>
      </w:r>
      <w:proofErr w:type="gramEnd"/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Педагог-психолог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Балдина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Е.В., музыкальный руководитель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Войнова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С.А., .   приняли участие в районном конкурс – фестивале детского творчества  «Безопасное движение – это жизнь»,  за что были отмечены дипломами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степени.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Старший воспитатель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Балдина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Е.В.,  музыкальный руководитель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Войнова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С.А.,  приняли участие в </w:t>
      </w:r>
      <w:r w:rsidRPr="00AF3B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районном экологическом фестивале «Особо охраняемые природные территории </w:t>
      </w:r>
      <w:proofErr w:type="spellStart"/>
      <w:proofErr w:type="gram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spellEnd"/>
      <w:proofErr w:type="gram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   за что были отмечены дипломами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степени.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Старший воспитатель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Балдина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Е.В.,  музыкальный руководитель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Войнова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С.А., приняли участие в 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областном детском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экологическогом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фестивале «Особо охраняемые природные территории Ярославской области», за что были отмечены дипломами участников.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Шаренкова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Е.А. приняла участие в интернет - </w:t>
      </w:r>
      <w:proofErr w:type="gram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«Маленький защитник»,  за что была отмечена дипломом участника.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Князева Н.О. приняла участие во втором Всероссийском конкурсе «Все знают, что свет зелёный означает – путь открыт», за что была отмечена дипломом 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степени. 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Князева Н.О. приняла участие в третьем  Всероссийском конкурсе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лэпбуков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«От идеи до воплощения», за что была отмечена дипломом 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  за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«Книга сказок» и сертификатом участника за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«Родной город – Гаврилов-Ям». 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Князева Н.О. приняла участие в международном конкурсе «Алые паруса», за что была отмечена дипломом 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степени, свидетельство о публикации занятия.  </w:t>
      </w:r>
    </w:p>
    <w:p w:rsidR="00AF3BED" w:rsidRPr="00AF3BED" w:rsidRDefault="00AF3BED" w:rsidP="00AF3BED">
      <w:pPr>
        <w:tabs>
          <w:tab w:val="left" w:pos="851"/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руководитель </w:t>
      </w:r>
      <w:proofErr w:type="spellStart"/>
      <w:r w:rsidRPr="00AF3BED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AF3BED">
        <w:rPr>
          <w:rFonts w:ascii="Times New Roman" w:hAnsi="Times New Roman" w:cs="Times New Roman"/>
          <w:sz w:val="24"/>
          <w:szCs w:val="24"/>
        </w:rPr>
        <w:t xml:space="preserve"> С.А.</w:t>
      </w:r>
      <w:r w:rsidRPr="00AF3BED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приняла участие в муниципальном конкурсе «Мои педагогические находки» </w:t>
      </w:r>
      <w:r w:rsidRPr="00AF3BED">
        <w:rPr>
          <w:rFonts w:ascii="Times New Roman" w:hAnsi="Times New Roman" w:cs="Times New Roman"/>
          <w:sz w:val="24"/>
          <w:szCs w:val="24"/>
        </w:rPr>
        <w:t xml:space="preserve">в номинации:  «Моя  лучшая презентация» где представила авторскую презентацию к НОД по музыкальному воспитанию в подготовительной группе </w:t>
      </w:r>
      <w:r w:rsidRPr="00AF3BED">
        <w:rPr>
          <w:rFonts w:ascii="Times New Roman" w:hAnsi="Times New Roman" w:cs="Times New Roman"/>
          <w:i/>
          <w:sz w:val="24"/>
          <w:szCs w:val="24"/>
        </w:rPr>
        <w:t xml:space="preserve">«В царстве Нептуна». 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Музыкальный руководитель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Войнова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С.А., учитель – логопед 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Травникова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Е.Н. приняли участие в районном Фестивале «Восходящие звёздочки»,  за что были отмечены грамотами.</w:t>
      </w:r>
    </w:p>
    <w:p w:rsidR="00AF3BED" w:rsidRPr="00AF3BED" w:rsidRDefault="00AF3BED" w:rsidP="00AF3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Педагог-психолог 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Балдина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Е.В.,  музыкальный руководитель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Войнова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С.А.,  учитель-логопед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Травникова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Е.Н. у</w:t>
      </w:r>
      <w:r w:rsidRPr="00AF3BED">
        <w:rPr>
          <w:rFonts w:ascii="Times New Roman" w:eastAsia="Calibri" w:hAnsi="Times New Roman" w:cs="Times New Roman"/>
          <w:sz w:val="24"/>
          <w:szCs w:val="24"/>
        </w:rPr>
        <w:t xml:space="preserve">частвовали в Региональной научно-практической конференции </w:t>
      </w:r>
      <w:r w:rsidRPr="00AF3BED">
        <w:rPr>
          <w:rFonts w:ascii="Times New Roman" w:eastAsia="Calibri" w:hAnsi="Times New Roman" w:cs="Times New Roman"/>
          <w:i/>
          <w:sz w:val="24"/>
          <w:szCs w:val="24"/>
        </w:rPr>
        <w:t>«Инновации в дошкольном образовании»</w:t>
      </w:r>
      <w:r w:rsidRPr="00AF3BED">
        <w:rPr>
          <w:rFonts w:ascii="Times New Roman" w:eastAsia="Calibri" w:hAnsi="Times New Roman" w:cs="Times New Roman"/>
          <w:sz w:val="24"/>
          <w:szCs w:val="24"/>
        </w:rPr>
        <w:t xml:space="preserve">  на базе ЯГПУ им. Ушинского </w:t>
      </w:r>
      <w:proofErr w:type="gramStart"/>
      <w:r w:rsidRPr="00AF3BE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F3BED">
        <w:rPr>
          <w:rFonts w:ascii="Times New Roman" w:eastAsia="Calibri" w:hAnsi="Times New Roman" w:cs="Times New Roman"/>
          <w:sz w:val="24"/>
          <w:szCs w:val="24"/>
        </w:rPr>
        <w:t>. Ярославль:</w:t>
      </w:r>
    </w:p>
    <w:p w:rsidR="00AF3BED" w:rsidRPr="00AF3BED" w:rsidRDefault="00AF3BED" w:rsidP="00AF3BED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-Выступление по теме «</w:t>
      </w:r>
      <w:proofErr w:type="gramStart"/>
      <w:r w:rsidRPr="00AF3BED">
        <w:rPr>
          <w:rFonts w:ascii="Times New Roman" w:hAnsi="Times New Roman" w:cs="Times New Roman"/>
          <w:sz w:val="24"/>
          <w:szCs w:val="24"/>
        </w:rPr>
        <w:t>Интерактивный</w:t>
      </w:r>
      <w:proofErr w:type="gramEnd"/>
      <w:r w:rsidRPr="00AF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BED">
        <w:rPr>
          <w:rFonts w:ascii="Times New Roman" w:hAnsi="Times New Roman" w:cs="Times New Roman"/>
          <w:sz w:val="24"/>
          <w:szCs w:val="24"/>
        </w:rPr>
        <w:t>медиабанк</w:t>
      </w:r>
      <w:proofErr w:type="spellEnd"/>
      <w:r w:rsidRPr="00AF3BED">
        <w:rPr>
          <w:rFonts w:ascii="Times New Roman" w:hAnsi="Times New Roman" w:cs="Times New Roman"/>
          <w:sz w:val="24"/>
          <w:szCs w:val="24"/>
        </w:rPr>
        <w:t xml:space="preserve">» на региональной научно-практической конференции «Инновации в дошкольном образовании» в работе круглого стола №2 «Информационно-коммуникативные технологии в дошкольном образовании» </w:t>
      </w:r>
    </w:p>
    <w:p w:rsidR="00AF3BED" w:rsidRPr="00AF3BED" w:rsidRDefault="00AF3BED" w:rsidP="00AF3BED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eastAsia="Calibri" w:hAnsi="Times New Roman" w:cs="Times New Roman"/>
          <w:sz w:val="24"/>
          <w:szCs w:val="24"/>
        </w:rPr>
        <w:t xml:space="preserve">   -Выступление по теме </w:t>
      </w:r>
      <w:r w:rsidRPr="00AF3BED">
        <w:rPr>
          <w:rFonts w:ascii="Times New Roman" w:eastAsia="Calibri" w:hAnsi="Times New Roman" w:cs="Times New Roman"/>
          <w:i/>
          <w:sz w:val="24"/>
          <w:szCs w:val="24"/>
        </w:rPr>
        <w:t>«Социально-коммуникативное развитие детей с речевыми нарушениями средствами мультипликации»</w:t>
      </w:r>
      <w:r w:rsidRPr="00AF3BED">
        <w:rPr>
          <w:rFonts w:ascii="Times New Roman" w:eastAsia="Calibri" w:hAnsi="Times New Roman" w:cs="Times New Roman"/>
          <w:sz w:val="24"/>
          <w:szCs w:val="24"/>
        </w:rPr>
        <w:t xml:space="preserve"> на региональной научно-практической конференции «Инновации в дошкольном образовании» в работе круглого стола №3 «Актуальные направления деятельности дошкольной образовательной организации по социализации дошкольников».</w:t>
      </w:r>
    </w:p>
    <w:p w:rsidR="00AF3BED" w:rsidRPr="00AF3BED" w:rsidRDefault="00AF3BED" w:rsidP="00AF3B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BED" w:rsidRPr="00AF3BED" w:rsidRDefault="00AF3BED" w:rsidP="00AF3B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Старший воспитатель  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Балдина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Е.В.,  учитель-логопед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Травникова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Е.Н. приняли участие в экспертной сессии по экспертизе образовательных программ в ГАУ ДПО ЯО ИРО, кафедра </w:t>
      </w:r>
      <w:proofErr w:type="gram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 </w:t>
      </w:r>
      <w:proofErr w:type="spellStart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Травникова</w:t>
      </w:r>
      <w:proofErr w:type="spellEnd"/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Е.Н. приняли участие  во втором Всероссийском конкурсе «Все знают, что свет зелёный означает – путь открыт», за что была отмечена дипломом  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степени. </w:t>
      </w:r>
    </w:p>
    <w:p w:rsidR="00AF3BED" w:rsidRPr="00AF3BED" w:rsidRDefault="00AF3BED" w:rsidP="00AF3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Wingdings" w:char="009F"/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Коллективом  детского  сада  подготовлен и  проведен районный </w:t>
      </w:r>
      <w:r w:rsidRPr="00AF3B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Семинар</w:t>
      </w:r>
      <w:r w:rsidRPr="00AF3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"Преемственность  детского  сада № 2  и школы  № 1" для учителей  начальной  школы  и воспитателей. </w:t>
      </w:r>
    </w:p>
    <w:p w:rsidR="002F68A3" w:rsidRPr="00AF3BED" w:rsidRDefault="002F68A3" w:rsidP="002F68A3">
      <w:pPr>
        <w:pStyle w:val="a4"/>
        <w:spacing w:before="240" w:after="0"/>
        <w:ind w:left="426" w:right="284" w:firstLine="720"/>
        <w:jc w:val="both"/>
        <w:rPr>
          <w:rFonts w:ascii="Times New Roman" w:hAnsi="Times New Roman"/>
          <w:sz w:val="24"/>
          <w:szCs w:val="24"/>
        </w:rPr>
      </w:pPr>
    </w:p>
    <w:p w:rsidR="002F68A3" w:rsidRPr="00AF3BED" w:rsidRDefault="002F68A3" w:rsidP="002F68A3">
      <w:pPr>
        <w:pStyle w:val="a4"/>
        <w:spacing w:before="240" w:after="0"/>
        <w:ind w:left="426" w:right="284" w:firstLine="720"/>
        <w:jc w:val="both"/>
        <w:rPr>
          <w:rFonts w:ascii="Times New Roman" w:eastAsia="Calibri" w:hAnsi="Times New Roman"/>
          <w:sz w:val="24"/>
          <w:szCs w:val="24"/>
        </w:rPr>
      </w:pPr>
      <w:r w:rsidRPr="00AF3BED">
        <w:rPr>
          <w:rFonts w:ascii="Times New Roman" w:hAnsi="Times New Roman"/>
          <w:sz w:val="24"/>
          <w:szCs w:val="24"/>
        </w:rPr>
        <w:t xml:space="preserve">Таким образом, </w:t>
      </w:r>
      <w:r w:rsidRPr="00AF3BED">
        <w:rPr>
          <w:rFonts w:ascii="Times New Roman" w:eastAsia="Calibri" w:hAnsi="Times New Roman"/>
          <w:sz w:val="24"/>
          <w:szCs w:val="24"/>
        </w:rPr>
        <w:t xml:space="preserve">методическая    работа    в   целом    оптимальна   и   эффективна,  имеются позитивные изменения профессиональных возможностей педагогических кадров. </w:t>
      </w:r>
      <w:r w:rsidRPr="00AF3BED">
        <w:rPr>
          <w:rFonts w:ascii="Times New Roman" w:hAnsi="Times New Roman"/>
          <w:sz w:val="24"/>
          <w:szCs w:val="24"/>
        </w:rPr>
        <w:t xml:space="preserve">Об этом свидетельствуют результаты участия педагогов в методических мероприятиях на различных уровнях, результаты самоанализа педагогов, контроля администрации и результаты освоения детьми дошкольного возраста основной общеобразовательной программы дошкольного образования. </w:t>
      </w:r>
    </w:p>
    <w:p w:rsidR="002F68A3" w:rsidRPr="00AF3BED" w:rsidRDefault="002F68A3" w:rsidP="002F68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8A3" w:rsidRPr="00AF3BED" w:rsidRDefault="002F68A3" w:rsidP="002F68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 xml:space="preserve">В Учреждении имеется примерное  10-дневное меню, утвержденное заведующим,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готовой продукции </w:t>
      </w:r>
      <w:proofErr w:type="gramStart"/>
      <w:r w:rsidRPr="00AF3BED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AF3BED">
        <w:rPr>
          <w:rFonts w:ascii="Times New Roman" w:hAnsi="Times New Roman" w:cs="Times New Roman"/>
          <w:sz w:val="24"/>
          <w:szCs w:val="24"/>
        </w:rPr>
        <w:t xml:space="preserve"> специально созданной комиссией перед каждой выдачей пищи с оценкой вкусовых качеств. При этом осуществляется регулярный медицинский </w:t>
      </w:r>
      <w:proofErr w:type="gramStart"/>
      <w:r w:rsidRPr="00AF3B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3BED">
        <w:rPr>
          <w:rFonts w:ascii="Times New Roman" w:hAnsi="Times New Roman" w:cs="Times New Roman"/>
          <w:sz w:val="24"/>
          <w:szCs w:val="24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Старшая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2F68A3" w:rsidRPr="00AF3BED" w:rsidRDefault="002F68A3" w:rsidP="002F68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Нормы по обеспечению продуктами питания выполняются  на 100%.</w:t>
      </w:r>
    </w:p>
    <w:p w:rsidR="002F68A3" w:rsidRPr="00AF3BED" w:rsidRDefault="002F68A3" w:rsidP="002F6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BED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F68A3" w:rsidRPr="00AF3BED" w:rsidRDefault="002F68A3" w:rsidP="002F68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ED">
        <w:rPr>
          <w:rFonts w:ascii="Times New Roman" w:hAnsi="Times New Roman" w:cs="Times New Roman"/>
          <w:sz w:val="24"/>
          <w:szCs w:val="24"/>
        </w:rPr>
        <w:t>МДОУ «Детский сад № 2 «Родничок» -  образовательное учреждение, осуществляющее физическое  и психическое развитие детей, через организацию индивидуально-ориентированной системы воспитания, образования и обогащения развиваю</w:t>
      </w:r>
      <w:r w:rsidR="00AF3BED">
        <w:rPr>
          <w:rFonts w:ascii="Times New Roman" w:hAnsi="Times New Roman" w:cs="Times New Roman"/>
          <w:sz w:val="24"/>
          <w:szCs w:val="24"/>
        </w:rPr>
        <w:t>щей среды.  Главная цель</w:t>
      </w:r>
      <w:r w:rsidRPr="00AF3BED">
        <w:rPr>
          <w:rFonts w:ascii="Times New Roman" w:hAnsi="Times New Roman" w:cs="Times New Roman"/>
          <w:sz w:val="24"/>
          <w:szCs w:val="24"/>
        </w:rPr>
        <w:t xml:space="preserve"> ДОУ: Воспитание эмоционально–благополучного, здорового, разносторонне – развитого счастливого человека. </w:t>
      </w:r>
    </w:p>
    <w:p w:rsidR="00AF3BED" w:rsidRPr="00AF3BED" w:rsidRDefault="00AF3BED" w:rsidP="00AF3BED">
      <w:pPr>
        <w:spacing w:after="0"/>
        <w:ind w:left="426" w:right="28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bCs/>
          <w:sz w:val="24"/>
          <w:szCs w:val="24"/>
          <w:lang w:eastAsia="ru-RU"/>
        </w:rPr>
        <w:t>Исходя из представленного анализа деятельности детского сада за 2016-2017 учебный год, администрация сада и педагогический коллектив видит перед собой следующие перспективы развития:</w:t>
      </w:r>
    </w:p>
    <w:p w:rsidR="00AF3BED" w:rsidRPr="00AF3BED" w:rsidRDefault="00AF3BED" w:rsidP="00AF3BED">
      <w:pPr>
        <w:numPr>
          <w:ilvl w:val="0"/>
          <w:numId w:val="1"/>
        </w:num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bCs/>
          <w:sz w:val="24"/>
          <w:szCs w:val="24"/>
          <w:lang w:eastAsia="ru-RU"/>
        </w:rPr>
        <w:t>продолжить работу по всестороннему развитию личности ребёнка дошкольного возраста;</w:t>
      </w:r>
    </w:p>
    <w:p w:rsidR="00AF3BED" w:rsidRPr="00AF3BED" w:rsidRDefault="00AF3BED" w:rsidP="00AF3BED">
      <w:pPr>
        <w:numPr>
          <w:ilvl w:val="0"/>
          <w:numId w:val="1"/>
        </w:numPr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F3BED">
        <w:rPr>
          <w:rFonts w:ascii="Times New Roman" w:hAnsi="Times New Roman" w:cs="Times New Roman"/>
          <w:sz w:val="24"/>
          <w:szCs w:val="24"/>
          <w:lang w:eastAsia="ru-RU"/>
        </w:rPr>
        <w:t>продолжить оснащение предметно-развивающей среды в соответствии с условиями  реализации основной общеобразовательной программы дошкольного образования;</w:t>
      </w:r>
    </w:p>
    <w:p w:rsidR="00AF3BED" w:rsidRPr="00AF3BED" w:rsidRDefault="00AF3BED" w:rsidP="00AF3BED">
      <w:pPr>
        <w:pStyle w:val="a4"/>
        <w:numPr>
          <w:ilvl w:val="0"/>
          <w:numId w:val="1"/>
        </w:numPr>
        <w:suppressAutoHyphens w:val="0"/>
        <w:ind w:right="282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AF3BED">
        <w:rPr>
          <w:rFonts w:ascii="Times New Roman" w:hAnsi="Times New Roman"/>
          <w:bCs/>
          <w:sz w:val="24"/>
          <w:szCs w:val="24"/>
          <w:lang w:eastAsia="ru-RU"/>
        </w:rPr>
        <w:t xml:space="preserve">способствовать повышению педагогической компетентности родителей в вопросах воспитания и развития детей дошкольного возраста. </w:t>
      </w:r>
    </w:p>
    <w:p w:rsidR="00383903" w:rsidRDefault="00383903">
      <w:pPr>
        <w:rPr>
          <w:rFonts w:ascii="Arial" w:eastAsia="Times New Roman" w:hAnsi="Arial" w:cs="Arial"/>
          <w:color w:val="1C2048"/>
          <w:lang w:eastAsia="ru-RU"/>
        </w:rPr>
      </w:pPr>
      <w:r>
        <w:rPr>
          <w:rFonts w:ascii="Arial" w:eastAsia="Times New Roman" w:hAnsi="Arial" w:cs="Arial"/>
          <w:color w:val="1C2048"/>
          <w:lang w:eastAsia="ru-RU"/>
        </w:rPr>
        <w:br w:type="page"/>
      </w:r>
    </w:p>
    <w:p w:rsidR="005549F7" w:rsidRDefault="005549F7" w:rsidP="005549F7">
      <w:pPr>
        <w:spacing w:before="129" w:after="107" w:line="240" w:lineRule="auto"/>
        <w:jc w:val="center"/>
        <w:outlineLvl w:val="1"/>
        <w:rPr>
          <w:rFonts w:ascii="Arial" w:eastAsia="Times New Roman" w:hAnsi="Arial" w:cs="Arial"/>
          <w:color w:val="1C2048"/>
          <w:lang w:eastAsia="ru-RU"/>
        </w:rPr>
      </w:pPr>
      <w:r>
        <w:rPr>
          <w:rFonts w:ascii="Arial" w:eastAsia="Times New Roman" w:hAnsi="Arial" w:cs="Arial"/>
          <w:color w:val="1C2048"/>
          <w:lang w:eastAsia="ru-RU"/>
        </w:rPr>
        <w:lastRenderedPageBreak/>
        <w:t>Показател</w:t>
      </w:r>
      <w:r w:rsidRPr="005549F7">
        <w:rPr>
          <w:rFonts w:ascii="Arial" w:eastAsia="Times New Roman" w:hAnsi="Arial" w:cs="Arial"/>
          <w:color w:val="1C2048"/>
          <w:lang w:eastAsia="ru-RU"/>
        </w:rPr>
        <w:t xml:space="preserve">и деятельности </w:t>
      </w:r>
      <w:r>
        <w:rPr>
          <w:rFonts w:ascii="Arial" w:eastAsia="Times New Roman" w:hAnsi="Arial" w:cs="Arial"/>
          <w:color w:val="1C2048"/>
          <w:lang w:eastAsia="ru-RU"/>
        </w:rPr>
        <w:t xml:space="preserve">МДОУ «Детский сад № 2 «Родничок» </w:t>
      </w:r>
    </w:p>
    <w:p w:rsidR="005549F7" w:rsidRDefault="00AF3BED" w:rsidP="005549F7">
      <w:pPr>
        <w:spacing w:before="129" w:after="107" w:line="240" w:lineRule="auto"/>
        <w:jc w:val="center"/>
        <w:outlineLvl w:val="1"/>
        <w:rPr>
          <w:rFonts w:ascii="Arial" w:eastAsia="Times New Roman" w:hAnsi="Arial" w:cs="Arial"/>
          <w:color w:val="1C2048"/>
          <w:lang w:eastAsia="ru-RU"/>
        </w:rPr>
      </w:pPr>
      <w:r>
        <w:rPr>
          <w:rFonts w:ascii="Arial" w:eastAsia="Times New Roman" w:hAnsi="Arial" w:cs="Arial"/>
          <w:color w:val="1C2048"/>
          <w:lang w:eastAsia="ru-RU"/>
        </w:rPr>
        <w:t>за 2016-2017</w:t>
      </w:r>
      <w:r w:rsidR="005549F7">
        <w:rPr>
          <w:rFonts w:ascii="Arial" w:eastAsia="Times New Roman" w:hAnsi="Arial" w:cs="Arial"/>
          <w:color w:val="1C2048"/>
          <w:lang w:eastAsia="ru-RU"/>
        </w:rPr>
        <w:t xml:space="preserve"> учебный год</w:t>
      </w:r>
    </w:p>
    <w:p w:rsidR="00383903" w:rsidRPr="00383903" w:rsidRDefault="00383903" w:rsidP="00383903">
      <w:pPr>
        <w:spacing w:before="129" w:after="107" w:line="240" w:lineRule="auto"/>
        <w:outlineLvl w:val="1"/>
        <w:rPr>
          <w:rFonts w:ascii="Arial" w:eastAsia="Times New Roman" w:hAnsi="Arial" w:cs="Arial"/>
          <w:color w:val="1C2048"/>
          <w:lang w:eastAsia="ru-RU"/>
        </w:rPr>
      </w:pPr>
      <w:r>
        <w:rPr>
          <w:rFonts w:ascii="Arial" w:eastAsia="Times New Roman" w:hAnsi="Arial" w:cs="Arial"/>
          <w:color w:val="1C2048"/>
          <w:lang w:eastAsia="ru-RU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11"/>
        <w:gridCol w:w="4479"/>
        <w:gridCol w:w="1423"/>
        <w:gridCol w:w="1502"/>
        <w:gridCol w:w="1450"/>
      </w:tblGrid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Количественный 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1in;height:18.25pt" o:ole="">
                  <v:imagedata r:id="rId6" o:title=""/>
                </v:shape>
                <w:control r:id="rId7" w:name="DefaultOcxName12" w:shapeid="_x0000_i1134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32" type="#_x0000_t75" style="width:1in;height:18.25pt" o:ole="">
                  <v:imagedata r:id="rId8" o:title=""/>
                </v:shape>
                <w:control r:id="rId9" w:name="DefaultOcxName11" w:shapeid="_x0000_i1132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33" type="#_x0000_t75" style="width:1in;height:18.25pt" o:ole="">
                  <v:imagedata r:id="rId10" o:title=""/>
                </v:shape>
                <w:control r:id="rId11" w:name="DefaultOcxName21" w:shapeid="_x0000_i1133"/>
              </w:objec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30" type="#_x0000_t75" style="width:1in;height:18.25pt" o:ole="">
                  <v:imagedata r:id="rId12" o:title=""/>
                </v:shape>
                <w:control r:id="rId13" w:name="DefaultOcxName31" w:shapeid="_x0000_i1130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31" type="#_x0000_t75" style="width:1in;height:18.25pt" o:ole="">
                  <v:imagedata r:id="rId14" o:title=""/>
                </v:shape>
                <w:control r:id="rId15" w:name="DefaultOcxName41" w:shapeid="_x0000_i1131"/>
              </w:objec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28" type="#_x0000_t75" style="width:1in;height:18.25pt" o:ole="">
                  <v:imagedata r:id="rId16" o:title=""/>
                </v:shape>
                <w:control r:id="rId17" w:name="DefaultOcxName51" w:shapeid="_x0000_i1128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29" type="#_x0000_t75" style="width:1in;height:18.25pt" o:ole="">
                  <v:imagedata r:id="rId18" o:title=""/>
                </v:shape>
                <w:control r:id="rId19" w:name="DefaultOcxName61" w:shapeid="_x0000_i1129"/>
              </w:objec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26" type="#_x0000_t75" style="width:1in;height:18.25pt" o:ole="">
                  <v:imagedata r:id="rId20" o:title=""/>
                </v:shape>
                <w:control r:id="rId21" w:name="DefaultOcxName71" w:shapeid="_x0000_i1126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27" type="#_x0000_t75" style="width:1in;height:18.25pt" o:ole="">
                  <v:imagedata r:id="rId22" o:title=""/>
                </v:shape>
                <w:control r:id="rId23" w:name="DefaultOcxName81" w:shapeid="_x0000_i1127"/>
              </w:objec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25" type="#_x0000_t75" style="width:1in;height:18.25pt" o:ole="">
                  <v:imagedata r:id="rId24" o:title=""/>
                </v:shape>
                <w:control r:id="rId25" w:name="DefaultOcxName91" w:shapeid="_x0000_i1125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66.67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60.00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33.33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33.33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80.00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13.33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100.00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33.33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33.33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13.33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46.67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человек/человек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124" type="#_x0000_t75" style="width:1in;height:18.25pt" o:ole="">
                  <v:imagedata r:id="rId26" o:title=""/>
                </v:shape>
                <w:control r:id="rId27" w:name="DefaultOcxName101" w:shapeid="_x0000_i1124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3903" w:rsidRPr="00383903" w:rsidTr="003839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03" w:rsidRPr="00383903" w:rsidRDefault="00383903" w:rsidP="00383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83903" w:rsidRPr="00383903" w:rsidRDefault="00383903" w:rsidP="00383903">
      <w:pPr>
        <w:spacing w:before="129" w:after="107" w:line="240" w:lineRule="auto"/>
        <w:outlineLvl w:val="1"/>
        <w:rPr>
          <w:rFonts w:ascii="Arial" w:eastAsia="Times New Roman" w:hAnsi="Arial" w:cs="Arial"/>
          <w:color w:val="1C2048"/>
          <w:lang w:eastAsia="ru-RU"/>
        </w:rPr>
      </w:pPr>
      <w:r>
        <w:rPr>
          <w:rFonts w:ascii="Arial" w:eastAsia="Times New Roman" w:hAnsi="Arial" w:cs="Arial"/>
          <w:color w:val="1C2048"/>
          <w:lang w:eastAsia="ru-RU"/>
        </w:rPr>
        <w:t xml:space="preserve"> </w:t>
      </w:r>
    </w:p>
    <w:p w:rsidR="00383903" w:rsidRDefault="00383903" w:rsidP="005549F7">
      <w:pPr>
        <w:spacing w:before="129" w:after="107" w:line="240" w:lineRule="auto"/>
        <w:jc w:val="center"/>
        <w:outlineLvl w:val="1"/>
        <w:rPr>
          <w:rFonts w:ascii="Arial" w:eastAsia="Times New Roman" w:hAnsi="Arial" w:cs="Arial"/>
          <w:color w:val="1C2048"/>
          <w:lang w:eastAsia="ru-RU"/>
        </w:rPr>
      </w:pPr>
    </w:p>
    <w:p w:rsidR="00383903" w:rsidRDefault="00383903" w:rsidP="005549F7">
      <w:pPr>
        <w:spacing w:before="129" w:after="107" w:line="240" w:lineRule="auto"/>
        <w:jc w:val="center"/>
        <w:outlineLvl w:val="1"/>
        <w:rPr>
          <w:rFonts w:ascii="Arial" w:eastAsia="Times New Roman" w:hAnsi="Arial" w:cs="Arial"/>
          <w:color w:val="1C2048"/>
          <w:lang w:eastAsia="ru-RU"/>
        </w:rPr>
      </w:pPr>
    </w:p>
    <w:p w:rsidR="00383903" w:rsidRPr="005549F7" w:rsidRDefault="00383903" w:rsidP="005549F7">
      <w:pPr>
        <w:spacing w:before="129" w:after="107" w:line="240" w:lineRule="auto"/>
        <w:jc w:val="center"/>
        <w:outlineLvl w:val="1"/>
        <w:rPr>
          <w:rFonts w:ascii="Arial" w:eastAsia="Times New Roman" w:hAnsi="Arial" w:cs="Arial"/>
          <w:color w:val="1C2048"/>
          <w:lang w:eastAsia="ru-RU"/>
        </w:rPr>
      </w:pPr>
    </w:p>
    <w:p w:rsidR="00D00089" w:rsidRDefault="00D00089" w:rsidP="005549F7">
      <w:pPr>
        <w:spacing w:before="129" w:after="107" w:line="240" w:lineRule="auto"/>
        <w:outlineLvl w:val="1"/>
      </w:pPr>
    </w:p>
    <w:sectPr w:rsidR="00D00089" w:rsidSect="00D0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0CD1"/>
    <w:multiLevelType w:val="hybridMultilevel"/>
    <w:tmpl w:val="968E5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49F7"/>
    <w:rsid w:val="002F68A3"/>
    <w:rsid w:val="00383903"/>
    <w:rsid w:val="005549F7"/>
    <w:rsid w:val="00753A3E"/>
    <w:rsid w:val="00AF3BED"/>
    <w:rsid w:val="00D0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89"/>
  </w:style>
  <w:style w:type="paragraph" w:styleId="2">
    <w:name w:val="heading 2"/>
    <w:basedOn w:val="a"/>
    <w:link w:val="20"/>
    <w:uiPriority w:val="9"/>
    <w:qFormat/>
    <w:rsid w:val="00554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5549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table" w:styleId="-4">
    <w:name w:val="Light Shading Accent 4"/>
    <w:basedOn w:val="a1"/>
    <w:uiPriority w:val="60"/>
    <w:rsid w:val="005549F7"/>
    <w:pPr>
      <w:spacing w:after="0" w:line="240" w:lineRule="auto"/>
    </w:pPr>
    <w:rPr>
      <w:color w:val="5F497A" w:themeColor="accent4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3">
    <w:name w:val="Table Grid"/>
    <w:basedOn w:val="a1"/>
    <w:uiPriority w:val="59"/>
    <w:rsid w:val="002F68A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8A3"/>
    <w:pPr>
      <w:suppressAutoHyphens/>
      <w:ind w:left="720"/>
      <w:contextualSpacing/>
    </w:pPr>
    <w:rPr>
      <w:rFonts w:ascii="Calibri" w:eastAsia="Times New Roman" w:hAnsi="Calibri" w:cs="Times New Roman"/>
      <w:kern w:val="2"/>
      <w:lang w:eastAsia="ar-SA"/>
    </w:rPr>
  </w:style>
  <w:style w:type="paragraph" w:styleId="a5">
    <w:name w:val="No Spacing"/>
    <w:uiPriority w:val="1"/>
    <w:qFormat/>
    <w:rsid w:val="00AF3BED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a6">
    <w:name w:val="Strong"/>
    <w:basedOn w:val="a0"/>
    <w:uiPriority w:val="22"/>
    <w:qFormat/>
    <w:rsid w:val="00AF3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EECE-AF95-45B3-B321-030390B5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2016-07-29T20:11:00Z</dcterms:created>
  <dcterms:modified xsi:type="dcterms:W3CDTF">2017-07-18T21:40:00Z</dcterms:modified>
</cp:coreProperties>
</file>